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F7" w:rsidRDefault="009972F7" w:rsidP="009972F7">
      <w:pPr>
        <w:pStyle w:val="Default"/>
      </w:pPr>
      <w:r>
        <w:rPr>
          <w:noProof/>
        </w:rPr>
        <w:drawing>
          <wp:inline distT="0" distB="0" distL="0" distR="0">
            <wp:extent cx="1162769" cy="923026"/>
            <wp:effectExtent l="19050" t="0" r="0" b="0"/>
            <wp:docPr id="1" name="Picture 0" descr="L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LE.jpg"/>
                    <pic:cNvPicPr/>
                  </pic:nvPicPr>
                  <pic:blipFill>
                    <a:blip r:embed="rId5"/>
                    <a:stretch>
                      <a:fillRect/>
                    </a:stretch>
                  </pic:blipFill>
                  <pic:spPr>
                    <a:xfrm>
                      <a:off x="0" y="0"/>
                      <a:ext cx="1170717" cy="929335"/>
                    </a:xfrm>
                    <a:prstGeom prst="rect">
                      <a:avLst/>
                    </a:prstGeom>
                  </pic:spPr>
                </pic:pic>
              </a:graphicData>
            </a:graphic>
          </wp:inline>
        </w:drawing>
      </w:r>
    </w:p>
    <w:p w:rsidR="009972F7" w:rsidRDefault="009972F7" w:rsidP="009972F7">
      <w:pPr>
        <w:pStyle w:val="CM2"/>
        <w:spacing w:after="275"/>
        <w:ind w:left="2710" w:right="632"/>
        <w:jc w:val="both"/>
        <w:rPr>
          <w:color w:val="000000"/>
          <w:sz w:val="36"/>
          <w:szCs w:val="36"/>
        </w:rPr>
      </w:pPr>
      <w:r>
        <w:t xml:space="preserve"> </w:t>
      </w:r>
      <w:r>
        <w:rPr>
          <w:b/>
          <w:bCs/>
          <w:color w:val="000000"/>
          <w:sz w:val="36"/>
          <w:szCs w:val="36"/>
        </w:rPr>
        <w:t>201</w:t>
      </w:r>
      <w:r w:rsidR="001A247F">
        <w:rPr>
          <w:b/>
          <w:bCs/>
          <w:color w:val="000000"/>
          <w:sz w:val="36"/>
          <w:szCs w:val="36"/>
        </w:rPr>
        <w:t>1</w:t>
      </w:r>
      <w:r>
        <w:rPr>
          <w:b/>
          <w:bCs/>
          <w:color w:val="000000"/>
          <w:sz w:val="36"/>
          <w:szCs w:val="36"/>
        </w:rPr>
        <w:t xml:space="preserve"> Lyle Signs, Inc Scholarship Distribution Information </w:t>
      </w:r>
    </w:p>
    <w:p w:rsidR="009972F7" w:rsidRDefault="009972F7" w:rsidP="009972F7">
      <w:pPr>
        <w:pStyle w:val="Default"/>
        <w:numPr>
          <w:ilvl w:val="0"/>
          <w:numId w:val="1"/>
        </w:numPr>
        <w:spacing w:after="244"/>
        <w:ind w:left="360" w:hanging="360"/>
        <w:rPr>
          <w:sz w:val="23"/>
          <w:szCs w:val="23"/>
        </w:rPr>
      </w:pPr>
      <w:r>
        <w:rPr>
          <w:sz w:val="23"/>
          <w:szCs w:val="23"/>
        </w:rPr>
        <w:t>The scholarship money will be available to the student on the second semester following graduation. The student has until January 1</w:t>
      </w:r>
      <w:r w:rsidR="001A247F">
        <w:rPr>
          <w:sz w:val="23"/>
          <w:szCs w:val="23"/>
        </w:rPr>
        <w:t>5</w:t>
      </w:r>
      <w:proofErr w:type="spellStart"/>
      <w:r>
        <w:rPr>
          <w:rFonts w:ascii="Times New Roman" w:hAnsi="Times New Roman" w:cs="Times New Roman"/>
          <w:position w:val="11"/>
          <w:sz w:val="15"/>
          <w:szCs w:val="15"/>
          <w:vertAlign w:val="superscript"/>
        </w:rPr>
        <w:t>th</w:t>
      </w:r>
      <w:proofErr w:type="spellEnd"/>
      <w:r>
        <w:rPr>
          <w:rFonts w:ascii="Times New Roman" w:hAnsi="Times New Roman" w:cs="Times New Roman"/>
          <w:position w:val="11"/>
          <w:sz w:val="15"/>
          <w:szCs w:val="15"/>
          <w:vertAlign w:val="superscript"/>
        </w:rPr>
        <w:t xml:space="preserve"> </w:t>
      </w:r>
      <w:r>
        <w:rPr>
          <w:sz w:val="23"/>
          <w:szCs w:val="23"/>
        </w:rPr>
        <w:t xml:space="preserve">to be enrolled in school. </w:t>
      </w:r>
    </w:p>
    <w:p w:rsidR="009972F7" w:rsidRDefault="009972F7" w:rsidP="009972F7">
      <w:pPr>
        <w:pStyle w:val="Default"/>
        <w:numPr>
          <w:ilvl w:val="0"/>
          <w:numId w:val="1"/>
        </w:numPr>
        <w:spacing w:after="244"/>
        <w:ind w:left="360" w:hanging="360"/>
        <w:rPr>
          <w:sz w:val="23"/>
          <w:szCs w:val="23"/>
        </w:rPr>
      </w:pPr>
      <w:r>
        <w:rPr>
          <w:sz w:val="23"/>
          <w:szCs w:val="23"/>
        </w:rPr>
        <w:t xml:space="preserve">The only allowable exceptions to the above are for medical reason or extenuating circumstances. If this occurs, the student must notify the committee so alternative arrangements for disbursement of the funds can be made. </w:t>
      </w:r>
    </w:p>
    <w:p w:rsidR="009972F7" w:rsidRDefault="009972F7" w:rsidP="009972F7">
      <w:pPr>
        <w:pStyle w:val="Default"/>
        <w:numPr>
          <w:ilvl w:val="0"/>
          <w:numId w:val="1"/>
        </w:numPr>
        <w:spacing w:after="244"/>
        <w:ind w:left="360" w:hanging="360"/>
        <w:rPr>
          <w:sz w:val="23"/>
          <w:szCs w:val="23"/>
        </w:rPr>
      </w:pPr>
      <w:r>
        <w:rPr>
          <w:sz w:val="23"/>
          <w:szCs w:val="23"/>
        </w:rPr>
        <w:t xml:space="preserve">If the student has been awarded a scholarship and does not enroll for the second semester of school, the monies will be reverted back to the scholarship fund. </w:t>
      </w:r>
    </w:p>
    <w:p w:rsidR="009972F7" w:rsidRDefault="009972F7" w:rsidP="009972F7">
      <w:pPr>
        <w:pStyle w:val="Default"/>
        <w:numPr>
          <w:ilvl w:val="0"/>
          <w:numId w:val="1"/>
        </w:numPr>
        <w:spacing w:after="244"/>
        <w:ind w:left="360" w:hanging="360"/>
        <w:rPr>
          <w:sz w:val="23"/>
          <w:szCs w:val="23"/>
        </w:rPr>
      </w:pPr>
      <w:r>
        <w:rPr>
          <w:sz w:val="23"/>
          <w:szCs w:val="23"/>
        </w:rPr>
        <w:t xml:space="preserve">Students must enroll as a full-time student (12 hours completed) and show a first semester GPA of 2.00 or better (at least a C) to the school counselor in order for the funds to be disbursed. </w:t>
      </w:r>
    </w:p>
    <w:p w:rsidR="009972F7" w:rsidRDefault="009972F7" w:rsidP="009972F7">
      <w:pPr>
        <w:pStyle w:val="Default"/>
        <w:numPr>
          <w:ilvl w:val="0"/>
          <w:numId w:val="1"/>
        </w:numPr>
        <w:spacing w:after="244"/>
        <w:ind w:left="360" w:hanging="360"/>
        <w:rPr>
          <w:sz w:val="23"/>
          <w:szCs w:val="23"/>
        </w:rPr>
      </w:pPr>
      <w:r>
        <w:rPr>
          <w:sz w:val="23"/>
          <w:szCs w:val="23"/>
        </w:rPr>
        <w:t xml:space="preserve">Students will be notified of selection status at the school awards presentation program. Committee members will keep results confidential until the program. </w:t>
      </w:r>
    </w:p>
    <w:p w:rsidR="00EC1A1C" w:rsidRDefault="001A247F" w:rsidP="001A247F">
      <w:pPr>
        <w:pStyle w:val="Default"/>
        <w:numPr>
          <w:ilvl w:val="0"/>
          <w:numId w:val="1"/>
        </w:numPr>
        <w:ind w:left="360" w:hanging="360"/>
      </w:pPr>
      <w:r w:rsidRPr="001A247F">
        <w:rPr>
          <w:sz w:val="23"/>
          <w:szCs w:val="23"/>
        </w:rPr>
        <w:t xml:space="preserve">All scholarship checks are made </w:t>
      </w:r>
      <w:r w:rsidRPr="001A247F">
        <w:rPr>
          <w:b/>
          <w:sz w:val="23"/>
          <w:szCs w:val="23"/>
          <w:u w:val="single"/>
        </w:rPr>
        <w:t>payable to institution</w:t>
      </w:r>
      <w:r w:rsidRPr="001A247F">
        <w:rPr>
          <w:sz w:val="23"/>
          <w:szCs w:val="23"/>
        </w:rPr>
        <w:t xml:space="preserve"> he/she will be attending.  Checks for first semester scholarships are mailed August and checks for second semester scholarships are male December 1 or each year.</w:t>
      </w:r>
      <w:r>
        <w:t xml:space="preserve"> </w:t>
      </w:r>
    </w:p>
    <w:sectPr w:rsidR="00EC1A1C" w:rsidSect="007858FC">
      <w:pgSz w:w="15700" w:h="12182"/>
      <w:pgMar w:top="1400" w:right="900" w:bottom="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D4AA3B"/>
    <w:multiLevelType w:val="hybridMultilevel"/>
    <w:tmpl w:val="1A0919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9972F7"/>
    <w:rsid w:val="001A247F"/>
    <w:rsid w:val="00942BBE"/>
    <w:rsid w:val="009972F7"/>
    <w:rsid w:val="00BA72DB"/>
    <w:rsid w:val="00DE3AEE"/>
    <w:rsid w:val="00E8098B"/>
    <w:rsid w:val="00F8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2F7"/>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9972F7"/>
    <w:rPr>
      <w:color w:val="auto"/>
    </w:rPr>
  </w:style>
  <w:style w:type="paragraph" w:styleId="BalloonText">
    <w:name w:val="Balloon Text"/>
    <w:basedOn w:val="Normal"/>
    <w:link w:val="BalloonTextChar"/>
    <w:uiPriority w:val="99"/>
    <w:semiHidden/>
    <w:unhideWhenUsed/>
    <w:rsid w:val="00997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Laird Beck</dc:creator>
  <cp:lastModifiedBy>Laird Beck</cp:lastModifiedBy>
  <cp:revision>2</cp:revision>
  <dcterms:created xsi:type="dcterms:W3CDTF">2011-03-07T20:34:00Z</dcterms:created>
  <dcterms:modified xsi:type="dcterms:W3CDTF">2011-03-07T20:34:00Z</dcterms:modified>
</cp:coreProperties>
</file>